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F496" w14:textId="5B775B99" w:rsidR="00AD375B" w:rsidRDefault="00AD375B" w:rsidP="00AD375B">
      <w:pPr>
        <w:tabs>
          <w:tab w:val="left" w:pos="2235"/>
        </w:tabs>
        <w:autoSpaceDN w:val="0"/>
        <w:spacing w:after="0" w:line="240" w:lineRule="auto"/>
        <w:ind w:left="720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  <w:sectPr w:rsidR="00AD375B" w:rsidSect="00AD375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EF379F" wp14:editId="2583C3E2">
            <wp:extent cx="6008402" cy="8312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457" cy="832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B661" w14:textId="77777777" w:rsidR="002609C2" w:rsidRDefault="002609C2" w:rsidP="002609C2">
      <w:pPr>
        <w:numPr>
          <w:ilvl w:val="0"/>
          <w:numId w:val="1"/>
        </w:numPr>
        <w:tabs>
          <w:tab w:val="left" w:pos="2235"/>
        </w:tabs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5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22E7983" w14:textId="77777777" w:rsidR="002609C2" w:rsidRPr="0047459E" w:rsidRDefault="002609C2" w:rsidP="002609C2">
      <w:pPr>
        <w:tabs>
          <w:tab w:val="left" w:pos="2235"/>
        </w:tabs>
        <w:autoSpaceDN w:val="0"/>
        <w:spacing w:after="0" w:line="240" w:lineRule="auto"/>
        <w:ind w:left="720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85AFF" w14:textId="77777777" w:rsidR="002609C2" w:rsidRDefault="002609C2" w:rsidP="002609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9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Родная литература (русская)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>» составлена на основе основной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 основного общего образования Г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НАО «СШ им. В.Л.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Аншукова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Великоисочное</w:t>
      </w:r>
      <w:proofErr w:type="spellEnd"/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».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родной литературе (русской)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5 -го класса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. Уровень изучения предмета – базовый. Тематическое планирование рассчитано 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 час в неделю, что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17 учебных часов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 в год. В системе предметов общеобразовательной школы курс </w:t>
      </w:r>
      <w:r>
        <w:rPr>
          <w:rFonts w:ascii="Times New Roman" w:eastAsia="Times New Roman" w:hAnsi="Times New Roman" w:cs="Times New Roman"/>
          <w:sz w:val="24"/>
          <w:szCs w:val="24"/>
        </w:rPr>
        <w:t>родной литературы (литературы)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предметной области «</w:t>
      </w:r>
      <w:r>
        <w:rPr>
          <w:rFonts w:ascii="Times New Roman" w:hAnsi="Times New Roman" w:cs="Times New Roman"/>
          <w:sz w:val="24"/>
          <w:szCs w:val="24"/>
        </w:rPr>
        <w:t>Родной язык и родная литература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>». Назначение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Родная литература (русская)</w:t>
      </w:r>
      <w:r w:rsidRPr="0047459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375E0">
        <w:rPr>
          <w:rFonts w:ascii="Times New Roman" w:hAnsi="Times New Roman" w:cs="Times New Roman"/>
          <w:sz w:val="24"/>
          <w:szCs w:val="24"/>
        </w:rPr>
        <w:t>как од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6375E0">
        <w:rPr>
          <w:rFonts w:ascii="Times New Roman" w:hAnsi="Times New Roman" w:cs="Times New Roman"/>
          <w:sz w:val="24"/>
          <w:szCs w:val="24"/>
        </w:rPr>
        <w:t xml:space="preserve"> из гуманитарных учебных предметов в российской школе </w:t>
      </w:r>
      <w:r>
        <w:rPr>
          <w:rFonts w:ascii="Times New Roman" w:hAnsi="Times New Roman" w:cs="Times New Roman"/>
          <w:sz w:val="24"/>
          <w:szCs w:val="24"/>
        </w:rPr>
        <w:t xml:space="preserve">состоит в </w:t>
      </w:r>
      <w:r w:rsidRPr="006375E0">
        <w:rPr>
          <w:rFonts w:ascii="Times New Roman" w:hAnsi="Times New Roman" w:cs="Times New Roman"/>
          <w:sz w:val="24"/>
          <w:szCs w:val="24"/>
        </w:rPr>
        <w:t>содейств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375E0">
        <w:rPr>
          <w:rFonts w:ascii="Times New Roman" w:hAnsi="Times New Roman" w:cs="Times New Roman"/>
          <w:sz w:val="24"/>
          <w:szCs w:val="24"/>
        </w:rPr>
        <w:t xml:space="preserve"> формированию разносторонне развитой, гармоничной личности, воспитанию гражданина, патриота.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CE6633" w:rsidRPr="00600935" w14:paraId="6873BEF8" w14:textId="77777777" w:rsidTr="00785376">
        <w:trPr>
          <w:trHeight w:val="412"/>
        </w:trPr>
        <w:tc>
          <w:tcPr>
            <w:tcW w:w="1476" w:type="dxa"/>
          </w:tcPr>
          <w:p w14:paraId="31C7E29F" w14:textId="77777777" w:rsidR="00CE6633" w:rsidRPr="00600935" w:rsidRDefault="00CE6633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1.1.2.1.2.5.1</w:t>
            </w:r>
          </w:p>
        </w:tc>
        <w:tc>
          <w:tcPr>
            <w:tcW w:w="3313" w:type="dxa"/>
          </w:tcPr>
          <w:p w14:paraId="5C4DBC83" w14:textId="77777777" w:rsidR="00CE6633" w:rsidRPr="00600935" w:rsidRDefault="00CE6633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6693" w:type="dxa"/>
          </w:tcPr>
          <w:p w14:paraId="2D45C3C2" w14:textId="77777777" w:rsidR="00CE6633" w:rsidRPr="00600935" w:rsidRDefault="00CE6633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Чертов В.Ф., Трубина Л.А., </w:t>
            </w:r>
            <w:proofErr w:type="spellStart"/>
            <w:r w:rsidRPr="00600935">
              <w:rPr>
                <w:rFonts w:ascii="Times New Roman" w:eastAsia="Times New Roman" w:hAnsi="Times New Roman"/>
              </w:rPr>
              <w:t>Ипполитова</w:t>
            </w:r>
            <w:proofErr w:type="spellEnd"/>
            <w:r w:rsidRPr="00600935">
              <w:rPr>
                <w:rFonts w:ascii="Times New Roman" w:eastAsia="Times New Roman" w:hAnsi="Times New Roman"/>
              </w:rPr>
              <w:t xml:space="preserve"> Н.А., Мамонова 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И.В..</w:t>
            </w:r>
            <w:proofErr w:type="gramEnd"/>
            <w:r w:rsidRPr="00600935">
              <w:rPr>
                <w:rFonts w:ascii="Times New Roman" w:eastAsia="Times New Roman" w:hAnsi="Times New Roman"/>
              </w:rPr>
              <w:t xml:space="preserve"> </w:t>
            </w:r>
            <w:r w:rsidRPr="00600935">
              <w:rPr>
                <w:rFonts w:ascii="Times New Roman" w:eastAsia="Times New Roman" w:hAnsi="Times New Roman"/>
                <w:b/>
              </w:rPr>
              <w:t xml:space="preserve">Литература. </w:t>
            </w:r>
            <w:r w:rsidRPr="00600935">
              <w:rPr>
                <w:rFonts w:ascii="Times New Roman" w:eastAsia="Times New Roman" w:hAnsi="Times New Roman"/>
              </w:rPr>
              <w:t>В 2 частях.</w:t>
            </w:r>
            <w:r w:rsidRPr="00600935">
              <w:rPr>
                <w:rFonts w:ascii="Times New Roman" w:eastAsia="Times New Roman" w:hAnsi="Times New Roman"/>
                <w:b/>
              </w:rPr>
              <w:t xml:space="preserve"> </w:t>
            </w:r>
            <w:r w:rsidRPr="00600935">
              <w:rPr>
                <w:rFonts w:ascii="Times New Roman" w:eastAsia="Times New Roman" w:hAnsi="Times New Roman"/>
              </w:rPr>
              <w:t>5класс.– М.: Просвещение, 2014г.</w:t>
            </w:r>
          </w:p>
        </w:tc>
      </w:tr>
    </w:tbl>
    <w:p w14:paraId="3B721399" w14:textId="77777777" w:rsidR="002609C2" w:rsidRDefault="002609C2" w:rsidP="002609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6B6D1" w14:textId="77777777" w:rsidR="002609C2" w:rsidRPr="00112497" w:rsidRDefault="002609C2" w:rsidP="0011249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497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14:paraId="5980286C" w14:textId="77777777" w:rsidR="002609C2" w:rsidRDefault="002609C2" w:rsidP="002609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B8F6D" w14:textId="77777777" w:rsidR="002609C2" w:rsidRPr="007F5781" w:rsidRDefault="002609C2" w:rsidP="002609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81">
        <w:rPr>
          <w:rFonts w:ascii="Times New Roman" w:eastAsia="Times New Roman" w:hAnsi="Times New Roman" w:cs="Times New Roman"/>
          <w:bCs/>
          <w:i/>
          <w:sz w:val="24"/>
          <w:szCs w:val="24"/>
        </w:rPr>
        <w:t>Целями изучения курса</w:t>
      </w:r>
      <w:r w:rsidR="00A4662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F5781">
        <w:rPr>
          <w:rFonts w:ascii="Times New Roman" w:eastAsia="Times New Roman" w:hAnsi="Times New Roman" w:cs="Times New Roman"/>
          <w:bCs/>
          <w:sz w:val="24"/>
          <w:szCs w:val="24"/>
        </w:rPr>
        <w:t>«Родная литература (русская)» являются:</w:t>
      </w:r>
    </w:p>
    <w:p w14:paraId="7EDA1A6A" w14:textId="77777777" w:rsidR="002609C2" w:rsidRPr="00BD717C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17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D717C">
        <w:rPr>
          <w:rFonts w:ascii="Times New Roman" w:eastAsia="Times New Roman" w:hAnsi="Times New Roman" w:cs="Times New Roman"/>
          <w:sz w:val="24"/>
          <w:szCs w:val="24"/>
        </w:rPr>
        <w:tab/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0346233" w14:textId="77777777" w:rsidR="002609C2" w:rsidRPr="00BD717C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17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D717C">
        <w:rPr>
          <w:rFonts w:ascii="Times New Roman" w:eastAsia="Times New Roman" w:hAnsi="Times New Roman" w:cs="Times New Roman"/>
          <w:sz w:val="24"/>
          <w:szCs w:val="24"/>
        </w:rPr>
        <w:tab/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44A80496" w14:textId="77777777" w:rsidR="002609C2" w:rsidRPr="00BD717C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17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D717C">
        <w:rPr>
          <w:rFonts w:ascii="Times New Roman" w:eastAsia="Times New Roman" w:hAnsi="Times New Roman" w:cs="Times New Roman"/>
          <w:sz w:val="24"/>
          <w:szCs w:val="24"/>
        </w:rPr>
        <w:tab/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7CC4C1F5" w14:textId="77777777" w:rsidR="002609C2" w:rsidRPr="00BD717C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17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D717C">
        <w:rPr>
          <w:rFonts w:ascii="Times New Roman" w:eastAsia="Times New Roman" w:hAnsi="Times New Roman" w:cs="Times New Roman"/>
          <w:sz w:val="24"/>
          <w:szCs w:val="24"/>
        </w:rPr>
        <w:tab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2351E18C" w14:textId="77777777" w:rsidR="002609C2" w:rsidRPr="00BD717C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17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D717C">
        <w:rPr>
          <w:rFonts w:ascii="Times New Roman" w:eastAsia="Times New Roman" w:hAnsi="Times New Roman" w:cs="Times New Roman"/>
          <w:sz w:val="24"/>
          <w:szCs w:val="24"/>
        </w:rPr>
        <w:tab/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17466FFC" w14:textId="77777777" w:rsidR="002609C2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17C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BD717C">
        <w:rPr>
          <w:rFonts w:ascii="Times New Roman" w:eastAsia="Times New Roman" w:hAnsi="Times New Roman" w:cs="Times New Roman"/>
          <w:sz w:val="24"/>
          <w:szCs w:val="24"/>
        </w:rPr>
        <w:tab/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</w:t>
      </w:r>
      <w:proofErr w:type="gramStart"/>
      <w:r w:rsidRPr="00BD717C">
        <w:rPr>
          <w:rFonts w:ascii="Times New Roman" w:eastAsia="Times New Roman" w:hAnsi="Times New Roman" w:cs="Times New Roman"/>
          <w:sz w:val="24"/>
          <w:szCs w:val="24"/>
        </w:rPr>
        <w:t>т.п.</w:t>
      </w:r>
      <w:proofErr w:type="gramEnd"/>
      <w:r w:rsidRPr="00BD717C">
        <w:rPr>
          <w:rFonts w:ascii="Times New Roman" w:eastAsia="Times New Roman" w:hAnsi="Times New Roman" w:cs="Times New Roman"/>
          <w:sz w:val="24"/>
          <w:szCs w:val="24"/>
        </w:rPr>
        <w:t xml:space="preserve">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14:paraId="0442CBE6" w14:textId="77777777" w:rsidR="00112497" w:rsidRDefault="00112497" w:rsidP="00112497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1194F69F" w14:textId="77777777" w:rsidR="00112497" w:rsidRPr="00112497" w:rsidRDefault="00112497" w:rsidP="0011249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11249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Место учебного предмета, курса в учебном плане</w:t>
      </w:r>
    </w:p>
    <w:p w14:paraId="1AC5F0DB" w14:textId="77777777" w:rsidR="00112497" w:rsidRDefault="00112497" w:rsidP="00112497">
      <w:pPr>
        <w:spacing w:after="0" w:line="240" w:lineRule="auto"/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</w:t>
      </w:r>
    </w:p>
    <w:p w14:paraId="36B5B2CA" w14:textId="77777777" w:rsidR="00112497" w:rsidRPr="00B61FF6" w:rsidRDefault="00112497" w:rsidP="00112497">
      <w:pPr>
        <w:spacing w:after="0" w:line="240" w:lineRule="auto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Количество часов по учебному плану:</w:t>
      </w:r>
      <w:r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34 учебные недели, 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всего 17 часов  в год; в неделю  0,5  часа</w:t>
      </w:r>
    </w:p>
    <w:p w14:paraId="7398AFD1" w14:textId="77777777" w:rsidR="00112497" w:rsidRDefault="00112497" w:rsidP="001124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DED38" w14:textId="77777777" w:rsidR="002609C2" w:rsidRPr="0087776E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6E">
        <w:rPr>
          <w:rFonts w:ascii="Times New Roman" w:eastAsia="Times New Roman" w:hAnsi="Times New Roman" w:cs="Times New Roman"/>
          <w:sz w:val="24"/>
          <w:szCs w:val="24"/>
        </w:rPr>
        <w:t xml:space="preserve">Резервные часы, предусмотренные рабочей программой в количестве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776E">
        <w:rPr>
          <w:rFonts w:ascii="Times New Roman" w:eastAsia="Times New Roman" w:hAnsi="Times New Roman" w:cs="Times New Roman"/>
          <w:sz w:val="24"/>
          <w:szCs w:val="24"/>
        </w:rPr>
        <w:t xml:space="preserve"> часов, планируются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повторения изученного материала.</w:t>
      </w:r>
    </w:p>
    <w:p w14:paraId="1CA266C5" w14:textId="77777777" w:rsidR="002609C2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59E">
        <w:rPr>
          <w:rFonts w:ascii="Times New Roman" w:eastAsia="Times New Roman" w:hAnsi="Times New Roman" w:cs="Times New Roman"/>
          <w:sz w:val="24"/>
          <w:szCs w:val="24"/>
        </w:rPr>
        <w:t>Промежуточная аттест</w:t>
      </w:r>
      <w:r>
        <w:rPr>
          <w:rFonts w:ascii="Times New Roman" w:eastAsia="Times New Roman" w:hAnsi="Times New Roman" w:cs="Times New Roman"/>
          <w:sz w:val="24"/>
          <w:szCs w:val="24"/>
        </w:rPr>
        <w:t>ация проводится в форме тестов, работ по развитию речи.</w:t>
      </w:r>
    </w:p>
    <w:p w14:paraId="1D4D5CD9" w14:textId="77777777" w:rsidR="002609C2" w:rsidRPr="0047459E" w:rsidRDefault="002609C2" w:rsidP="002609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"Родная литература (русская)</w:t>
      </w:r>
      <w:r w:rsidRPr="003944E9">
        <w:rPr>
          <w:rFonts w:ascii="Times New Roman" w:eastAsia="Times New Roman" w:hAnsi="Times New Roman" w:cs="Times New Roman"/>
          <w:sz w:val="24"/>
          <w:szCs w:val="24"/>
        </w:rPr>
        <w:t>" осуществляется в полном объеме на русском языке.</w:t>
      </w:r>
    </w:p>
    <w:p w14:paraId="3BEFBD09" w14:textId="77777777" w:rsidR="00BC3971" w:rsidRDefault="00BC3971" w:rsidP="00A77328">
      <w:pPr>
        <w:pStyle w:val="Default"/>
        <w:jc w:val="center"/>
        <w:rPr>
          <w:b/>
        </w:rPr>
      </w:pPr>
    </w:p>
    <w:p w14:paraId="7733D1B1" w14:textId="77777777" w:rsidR="00BC3971" w:rsidRDefault="00BC3971" w:rsidP="00A77328">
      <w:pPr>
        <w:pStyle w:val="Default"/>
        <w:jc w:val="center"/>
        <w:rPr>
          <w:b/>
        </w:rPr>
      </w:pPr>
    </w:p>
    <w:p w14:paraId="1A0061D3" w14:textId="77777777" w:rsidR="00A77328" w:rsidRPr="00112497" w:rsidRDefault="00A77328" w:rsidP="00112497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2497">
        <w:rPr>
          <w:b/>
          <w:sz w:val="28"/>
          <w:szCs w:val="28"/>
        </w:rPr>
        <w:t>Планируемые результаты освоения учебного предмета «Русская родная</w:t>
      </w:r>
      <w:r>
        <w:rPr>
          <w:b/>
        </w:rPr>
        <w:t xml:space="preserve"> </w:t>
      </w:r>
      <w:r w:rsidRPr="00112497">
        <w:rPr>
          <w:b/>
          <w:sz w:val="28"/>
          <w:szCs w:val="28"/>
        </w:rPr>
        <w:t>литература»</w:t>
      </w:r>
    </w:p>
    <w:p w14:paraId="1BB58C22" w14:textId="77777777" w:rsidR="00A77328" w:rsidRDefault="00A77328" w:rsidP="00A77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CDBBD6" w14:textId="77777777" w:rsidR="00A77328" w:rsidRDefault="00A77328" w:rsidP="00A77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4A1">
        <w:rPr>
          <w:rFonts w:ascii="Times New Roman" w:hAnsi="Times New Roman" w:cs="Times New Roman"/>
          <w:sz w:val="24"/>
          <w:szCs w:val="24"/>
        </w:rPr>
        <w:t xml:space="preserve">Изучение предмета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27FB">
        <w:rPr>
          <w:rFonts w:ascii="Times New Roman" w:hAnsi="Times New Roman" w:cs="Times New Roman"/>
          <w:color w:val="000000" w:themeColor="text1"/>
          <w:sz w:val="24"/>
          <w:szCs w:val="24"/>
        </w:rPr>
        <w:t>Русская родная литература» должно</w:t>
      </w:r>
      <w:r w:rsidRPr="00FA44A1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14:paraId="55ABBF28" w14:textId="77777777" w:rsidR="00A77328" w:rsidRDefault="00A77328" w:rsidP="00A77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4A1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родной литературе как хранителю культуры, включение в культурно-языковое поле своего народа; </w:t>
      </w:r>
    </w:p>
    <w:p w14:paraId="38D14723" w14:textId="77777777" w:rsidR="00A77328" w:rsidRDefault="00A77328" w:rsidP="00A77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4A1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своего народа; </w:t>
      </w:r>
    </w:p>
    <w:p w14:paraId="4FA2C8E1" w14:textId="77777777" w:rsidR="00A77328" w:rsidRDefault="00A77328" w:rsidP="00A77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4A1">
        <w:rPr>
          <w:rFonts w:ascii="Times New Roman" w:hAnsi="Times New Roman" w:cs="Times New Roman"/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33013E4D" w14:textId="77777777" w:rsidR="00A77328" w:rsidRDefault="00A77328" w:rsidP="00A7732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4A1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7FB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</w:t>
      </w:r>
      <w:r>
        <w:t xml:space="preserve">; </w:t>
      </w:r>
    </w:p>
    <w:p w14:paraId="51BFCC4A" w14:textId="77777777" w:rsidR="00A77328" w:rsidRDefault="00A77328" w:rsidP="00A77328">
      <w:pPr>
        <w:spacing w:after="0" w:line="240" w:lineRule="auto"/>
        <w:jc w:val="both"/>
      </w:pPr>
      <w:r>
        <w:t xml:space="preserve">- </w:t>
      </w:r>
      <w:r w:rsidRPr="00C627FB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</w:t>
      </w:r>
      <w:r>
        <w:t xml:space="preserve">; </w:t>
      </w:r>
    </w:p>
    <w:p w14:paraId="460D1530" w14:textId="77777777" w:rsidR="00A77328" w:rsidRDefault="00A77328" w:rsidP="00A77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C627FB">
        <w:rPr>
          <w:rFonts w:ascii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</w:t>
      </w:r>
      <w:proofErr w:type="gramStart"/>
      <w:r w:rsidRPr="00C627FB">
        <w:rPr>
          <w:rFonts w:ascii="Times New Roman" w:hAnsi="Times New Roman" w:cs="Times New Roman"/>
          <w:sz w:val="24"/>
          <w:szCs w:val="24"/>
        </w:rPr>
        <w:t>отличий  литературного</w:t>
      </w:r>
      <w:proofErr w:type="gramEnd"/>
      <w:r w:rsidRPr="00C627FB">
        <w:rPr>
          <w:rFonts w:ascii="Times New Roman" w:hAnsi="Times New Roman" w:cs="Times New Roman"/>
          <w:sz w:val="24"/>
          <w:szCs w:val="24"/>
        </w:rPr>
        <w:t xml:space="preserve"> художественного текста от научного, дело</w:t>
      </w:r>
      <w:r>
        <w:rPr>
          <w:rFonts w:ascii="Times New Roman" w:hAnsi="Times New Roman" w:cs="Times New Roman"/>
          <w:sz w:val="24"/>
          <w:szCs w:val="24"/>
        </w:rPr>
        <w:t>вого, публицистического и т. п.;</w:t>
      </w:r>
    </w:p>
    <w:p w14:paraId="7EF2B843" w14:textId="77777777" w:rsidR="00A77328" w:rsidRPr="00FA44A1" w:rsidRDefault="00A77328" w:rsidP="00A77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7FB">
        <w:rPr>
          <w:rFonts w:ascii="Times New Roman" w:hAnsi="Times New Roman" w:cs="Times New Roman"/>
          <w:sz w:val="24"/>
          <w:szCs w:val="24"/>
        </w:rPr>
        <w:t xml:space="preserve">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14:paraId="4093DCC6" w14:textId="77777777" w:rsidR="00A77328" w:rsidRPr="00201359" w:rsidRDefault="00A77328" w:rsidP="00A7732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D3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завершению изучения учебного предмета</w:t>
      </w:r>
      <w:r w:rsidRPr="00201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«Русская родная литература» </w:t>
      </w:r>
      <w:r w:rsidRPr="00201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уровне основного общего образо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 выпускники </w:t>
      </w:r>
      <w:r w:rsidRPr="00201359">
        <w:rPr>
          <w:rFonts w:ascii="Times New Roman" w:hAnsi="Times New Roman" w:cs="Times New Roman"/>
          <w:color w:val="000000" w:themeColor="text1"/>
          <w:sz w:val="24"/>
          <w:szCs w:val="24"/>
        </w:rPr>
        <w:t>должны овладеть личностными, метапредметными и предметными результатами.</w:t>
      </w:r>
    </w:p>
    <w:p w14:paraId="03896A48" w14:textId="77777777" w:rsidR="00A77328" w:rsidRPr="00201359" w:rsidRDefault="00A77328" w:rsidP="00A7732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1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Личностные результаты:</w:t>
      </w:r>
    </w:p>
    <w:p w14:paraId="49BEF12C" w14:textId="77777777" w:rsidR="00A77328" w:rsidRDefault="00A77328" w:rsidP="00A7732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народа; воспитание чувства ответственности и долга перед Родиной;</w:t>
      </w:r>
    </w:p>
    <w:p w14:paraId="3D36F47C" w14:textId="77777777" w:rsidR="00A77328" w:rsidRDefault="00A77328" w:rsidP="00A77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формирование ответственного отношения к учению; готовность и способность обучающихся к саморазвитию и самообразованию на основе мотивации к обучению и познанию;</w:t>
      </w:r>
    </w:p>
    <w:p w14:paraId="004E082D" w14:textId="77777777" w:rsidR="00A77328" w:rsidRPr="00F163FF" w:rsidRDefault="00A77328" w:rsidP="00A77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163FF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14:paraId="4C9C52A1" w14:textId="77777777" w:rsidR="00A77328" w:rsidRDefault="00A77328" w:rsidP="00A773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1359">
        <w:rPr>
          <w:rFonts w:ascii="Times New Roman" w:hAnsi="Times New Roman" w:cs="Times New Roman"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201359">
        <w:rPr>
          <w:rFonts w:ascii="Times New Roman" w:hAnsi="Times New Roman" w:cs="Times New Roman"/>
          <w:sz w:val="24"/>
          <w:szCs w:val="24"/>
        </w:rPr>
        <w:t>литературы как одной из основных национально-культурных ценностей народа, как особого способа познания жизни;</w:t>
      </w:r>
    </w:p>
    <w:p w14:paraId="241AD1BE" w14:textId="77777777" w:rsidR="00A77328" w:rsidRPr="00201359" w:rsidRDefault="00A77328" w:rsidP="00A77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1359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литературы для своего дальнейшего развития;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1359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33ED336D" w14:textId="77777777" w:rsidR="00A77328" w:rsidRPr="00FA44A1" w:rsidRDefault="00A77328" w:rsidP="00A77328">
      <w:pPr>
        <w:tabs>
          <w:tab w:val="left" w:pos="0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DDAA86D" w14:textId="77777777" w:rsidR="00A77328" w:rsidRPr="00FA44A1" w:rsidRDefault="00A77328" w:rsidP="00A77328">
      <w:pPr>
        <w:tabs>
          <w:tab w:val="left" w:pos="0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формирование осознанного, уважительного отношения к другому человеку, его мнению, мировоззрению, культуре, языку, вере, к истории, культуре, религии, традициям, ценностям народов России и народов мира;</w:t>
      </w:r>
    </w:p>
    <w:p w14:paraId="387C308B" w14:textId="77777777" w:rsidR="00A77328" w:rsidRDefault="00A77328" w:rsidP="00A77328">
      <w:pPr>
        <w:tabs>
          <w:tab w:val="left" w:pos="0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14:paraId="0F5F2143" w14:textId="77777777" w:rsidR="00A77328" w:rsidRDefault="00A77328" w:rsidP="00A773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ответственного отношения к собственным поступкам;</w:t>
      </w:r>
    </w:p>
    <w:p w14:paraId="4F8BB5DF" w14:textId="77777777" w:rsidR="00A77328" w:rsidRDefault="00A77328" w:rsidP="00A773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3DCCFE22" w14:textId="77777777" w:rsidR="00A77328" w:rsidRPr="00FA44A1" w:rsidRDefault="00A77328" w:rsidP="00A7732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7C3E3B2F" w14:textId="77777777" w:rsidR="00A77328" w:rsidRPr="00FA44A1" w:rsidRDefault="00A77328" w:rsidP="00A77328">
      <w:pPr>
        <w:spacing w:after="0" w:line="240" w:lineRule="auto"/>
        <w:ind w:left="72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17C4C" w14:textId="77777777" w:rsidR="00A77328" w:rsidRPr="00FA44A1" w:rsidRDefault="00A77328" w:rsidP="00A773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EBA641F" w14:textId="77777777" w:rsidR="00A77328" w:rsidRPr="00FA44A1" w:rsidRDefault="00A77328" w:rsidP="00A773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14:paraId="7F9FE47B" w14:textId="77777777" w:rsidR="00A77328" w:rsidRPr="00FA44A1" w:rsidRDefault="00A77328" w:rsidP="00A773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умение соотносить свои действия с планируемым результатом, осуществлять контроль своей деятельности в процессе достижения результата;</w:t>
      </w:r>
    </w:p>
    <w:p w14:paraId="340D4031" w14:textId="77777777" w:rsidR="00A77328" w:rsidRPr="00FA44A1" w:rsidRDefault="00A77328" w:rsidP="00A773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умение оценивать правильность выполнения учебной задачи;</w:t>
      </w:r>
    </w:p>
    <w:p w14:paraId="7B6454DD" w14:textId="77777777" w:rsidR="00A77328" w:rsidRDefault="00A77328" w:rsidP="00A773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318A3E9" w14:textId="77777777" w:rsidR="00A77328" w:rsidRDefault="00A77328" w:rsidP="00A773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 и критерии д</w:t>
      </w:r>
      <w:r>
        <w:rPr>
          <w:rFonts w:ascii="Times New Roman" w:eastAsia="Times New Roman" w:hAnsi="Times New Roman" w:cs="Times New Roman"/>
          <w:sz w:val="24"/>
          <w:szCs w:val="24"/>
        </w:rPr>
        <w:t>ля классификации; делать выводы</w:t>
      </w:r>
    </w:p>
    <w:p w14:paraId="735504C6" w14:textId="77777777" w:rsidR="00A77328" w:rsidRPr="00201359" w:rsidRDefault="00A77328" w:rsidP="00A773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1359">
        <w:rPr>
          <w:rFonts w:ascii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</w:t>
      </w:r>
      <w:proofErr w:type="gramStart"/>
      <w:r w:rsidRPr="00201359">
        <w:rPr>
          <w:rFonts w:ascii="Times New Roman" w:hAnsi="Times New Roman" w:cs="Times New Roman"/>
          <w:sz w:val="24"/>
          <w:szCs w:val="24"/>
        </w:rPr>
        <w:t>отличий  литературного</w:t>
      </w:r>
      <w:proofErr w:type="gramEnd"/>
      <w:r w:rsidRPr="00201359">
        <w:rPr>
          <w:rFonts w:ascii="Times New Roman" w:hAnsi="Times New Roman" w:cs="Times New Roman"/>
          <w:sz w:val="24"/>
          <w:szCs w:val="24"/>
        </w:rPr>
        <w:t xml:space="preserve">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14:paraId="1FA505AF" w14:textId="77777777" w:rsidR="00A77328" w:rsidRPr="00FA44A1" w:rsidRDefault="00A77328" w:rsidP="00A773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</w:t>
      </w:r>
    </w:p>
    <w:p w14:paraId="18D7D7D4" w14:textId="77777777" w:rsidR="00A77328" w:rsidRDefault="00A77328" w:rsidP="00A7732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14:paraId="2B7F9DE8" w14:textId="77777777" w:rsidR="00A77328" w:rsidRPr="00FA44A1" w:rsidRDefault="00A77328" w:rsidP="00A7732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9A878" w14:textId="77777777" w:rsidR="00A77328" w:rsidRPr="00FA44A1" w:rsidRDefault="00A77328" w:rsidP="00A773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14:paraId="0E20DF9C" w14:textId="77777777" w:rsidR="00A77328" w:rsidRPr="00FA44A1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 xml:space="preserve">- знание </w:t>
      </w:r>
      <w:r w:rsidRPr="00FA44A1">
        <w:rPr>
          <w:rFonts w:ascii="Times New Roman" w:eastAsia="Times New Roman" w:hAnsi="Times New Roman" w:cs="Times New Roman"/>
          <w:spacing w:val="-3"/>
          <w:sz w:val="24"/>
          <w:szCs w:val="24"/>
        </w:rPr>
        <w:t>авторов и содержания изученных художест</w:t>
      </w:r>
      <w:r w:rsidRPr="00FA44A1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FA44A1">
        <w:rPr>
          <w:rFonts w:ascii="Times New Roman" w:eastAsia="Times New Roman" w:hAnsi="Times New Roman" w:cs="Times New Roman"/>
          <w:sz w:val="24"/>
          <w:szCs w:val="24"/>
        </w:rPr>
        <w:t>венных произведений;</w:t>
      </w:r>
      <w:r w:rsidRPr="00FA4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основных теоретико-литературных понятий;</w:t>
      </w:r>
    </w:p>
    <w:p w14:paraId="1E2F193F" w14:textId="77777777" w:rsidR="00A77328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>- понимание связи литературных произведений с эпохой их написания;</w:t>
      </w:r>
    </w:p>
    <w:p w14:paraId="0FE85ADC" w14:textId="77777777" w:rsidR="00A77328" w:rsidRPr="00201359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1359">
        <w:rPr>
          <w:rFonts w:ascii="Times New Roman" w:hAnsi="Times New Roman" w:cs="Times New Roman"/>
          <w:sz w:val="24"/>
          <w:szCs w:val="24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14:paraId="5FF25CA6" w14:textId="77777777" w:rsidR="00A77328" w:rsidRPr="00201359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1359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6FD92504" w14:textId="77777777" w:rsidR="00A77328" w:rsidRPr="00FA44A1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 xml:space="preserve">- умение анализировать литературное произведение, </w:t>
      </w:r>
      <w:r w:rsidRPr="00FA44A1">
        <w:rPr>
          <w:rFonts w:ascii="Times New Roman" w:eastAsia="Times New Roman" w:hAnsi="Times New Roman" w:cs="Times New Roman"/>
          <w:spacing w:val="-4"/>
          <w:sz w:val="24"/>
          <w:szCs w:val="24"/>
        </w:rPr>
        <w:t>воспроизводить сюжет изученного произве</w:t>
      </w:r>
      <w:r w:rsidRPr="00FA44A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дения и объяснять внутренние связи его эле</w:t>
      </w:r>
      <w:r w:rsidRPr="00FA44A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A44A1">
        <w:rPr>
          <w:rFonts w:ascii="Times New Roman" w:eastAsia="Times New Roman" w:hAnsi="Times New Roman" w:cs="Times New Roman"/>
          <w:sz w:val="24"/>
          <w:szCs w:val="24"/>
        </w:rPr>
        <w:t>ментов;</w:t>
      </w:r>
    </w:p>
    <w:p w14:paraId="786E0D0D" w14:textId="77777777" w:rsidR="00A77328" w:rsidRPr="00FA44A1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pacing w:val="-2"/>
          <w:sz w:val="24"/>
          <w:szCs w:val="24"/>
        </w:rPr>
        <w:t>- умение отличать стихотворение от прозы, исполь</w:t>
      </w:r>
      <w:r w:rsidRPr="00FA44A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FA4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зуя сведения о стихосложении (ритм, рифма, </w:t>
      </w:r>
      <w:r w:rsidRPr="00FA44A1">
        <w:rPr>
          <w:rFonts w:ascii="Times New Roman" w:eastAsia="Times New Roman" w:hAnsi="Times New Roman" w:cs="Times New Roman"/>
          <w:sz w:val="24"/>
          <w:szCs w:val="24"/>
        </w:rPr>
        <w:t xml:space="preserve">строфа); </w:t>
      </w:r>
      <w:r w:rsidRPr="00FA44A1">
        <w:rPr>
          <w:rFonts w:ascii="Times New Roman" w:eastAsia="Times New Roman" w:hAnsi="Times New Roman" w:cs="Times New Roman"/>
          <w:spacing w:val="-4"/>
          <w:sz w:val="24"/>
          <w:szCs w:val="24"/>
        </w:rPr>
        <w:t>видеть связь между различными видами ис</w:t>
      </w:r>
      <w:r w:rsidRPr="00FA44A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A44A1">
        <w:rPr>
          <w:rFonts w:ascii="Times New Roman" w:eastAsia="Times New Roman" w:hAnsi="Times New Roman" w:cs="Times New Roman"/>
          <w:sz w:val="24"/>
          <w:szCs w:val="24"/>
        </w:rPr>
        <w:t xml:space="preserve">кусства и использовать их сопоставление </w:t>
      </w:r>
      <w:r w:rsidRPr="00FA4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(например, при обращении к иллюстрации, </w:t>
      </w:r>
      <w:r w:rsidRPr="00FA44A1">
        <w:rPr>
          <w:rFonts w:ascii="Times New Roman" w:eastAsia="Times New Roman" w:hAnsi="Times New Roman" w:cs="Times New Roman"/>
          <w:spacing w:val="-4"/>
          <w:sz w:val="24"/>
          <w:szCs w:val="24"/>
        </w:rPr>
        <w:t>созданной к конкретному произведению);</w:t>
      </w:r>
    </w:p>
    <w:p w14:paraId="30F79CA4" w14:textId="77777777" w:rsidR="00A77328" w:rsidRPr="00FA44A1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pacing w:val="-7"/>
          <w:sz w:val="24"/>
          <w:szCs w:val="24"/>
        </w:rPr>
        <w:t>- выявление  основной  нравственной проблема</w:t>
      </w:r>
      <w:r w:rsidRPr="00FA44A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FA44A1">
        <w:rPr>
          <w:rFonts w:ascii="Times New Roman" w:eastAsia="Times New Roman" w:hAnsi="Times New Roman" w:cs="Times New Roman"/>
          <w:sz w:val="24"/>
          <w:szCs w:val="24"/>
        </w:rPr>
        <w:t>тики произведения;</w:t>
      </w:r>
    </w:p>
    <w:p w14:paraId="26410F3B" w14:textId="77777777" w:rsidR="00A77328" w:rsidRPr="00FA44A1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 главных эпизодов в эпическом </w:t>
      </w:r>
      <w:r w:rsidRPr="00FA44A1">
        <w:rPr>
          <w:rFonts w:ascii="Times New Roman" w:eastAsia="Times New Roman" w:hAnsi="Times New Roman" w:cs="Times New Roman"/>
          <w:spacing w:val="-6"/>
          <w:sz w:val="24"/>
          <w:szCs w:val="24"/>
        </w:rPr>
        <w:t>произведении, установление  причинно- след</w:t>
      </w:r>
      <w:r w:rsidRPr="00FA44A1">
        <w:rPr>
          <w:rFonts w:ascii="Times New Roman" w:eastAsia="Times New Roman" w:hAnsi="Times New Roman" w:cs="Times New Roman"/>
          <w:sz w:val="24"/>
          <w:szCs w:val="24"/>
        </w:rPr>
        <w:t>ственных связей  между ними;</w:t>
      </w:r>
    </w:p>
    <w:p w14:paraId="28F20122" w14:textId="77777777" w:rsidR="00A77328" w:rsidRPr="00FA44A1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pacing w:val="-3"/>
          <w:sz w:val="24"/>
          <w:szCs w:val="24"/>
        </w:rPr>
        <w:t>- восприятие на слух литературных произведений разных жанров, осмысленное чтение и адекватное восприятие;</w:t>
      </w:r>
    </w:p>
    <w:p w14:paraId="67223FC1" w14:textId="77777777" w:rsidR="00A77328" w:rsidRPr="00FA44A1" w:rsidRDefault="00A77328" w:rsidP="00A7732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pacing w:val="-3"/>
          <w:sz w:val="24"/>
          <w:szCs w:val="24"/>
        </w:rPr>
        <w:t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высказывания, вести диалог;</w:t>
      </w:r>
    </w:p>
    <w:p w14:paraId="27F4B71E" w14:textId="77777777" w:rsidR="00A77328" w:rsidRPr="00FA44A1" w:rsidRDefault="00A77328" w:rsidP="00A77328">
      <w:pPr>
        <w:spacing w:after="0" w:line="240" w:lineRule="auto"/>
        <w:ind w:right="175" w:hanging="1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pacing w:val="-3"/>
          <w:sz w:val="24"/>
          <w:szCs w:val="24"/>
        </w:rPr>
        <w:t>- приобщение к духовно-нравственным ценностям русской литературы и культуры, сопоставление их  с духовно-нравственными ценностями других народов;</w:t>
      </w:r>
    </w:p>
    <w:p w14:paraId="7221B1DE" w14:textId="77777777" w:rsidR="00A77328" w:rsidRPr="00FA44A1" w:rsidRDefault="00A77328" w:rsidP="00A77328">
      <w:pPr>
        <w:spacing w:after="0" w:line="240" w:lineRule="auto"/>
        <w:ind w:right="175" w:hanging="1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pacing w:val="-3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сочинения, проекты;</w:t>
      </w:r>
    </w:p>
    <w:p w14:paraId="11B185CA" w14:textId="77777777" w:rsidR="00A77328" w:rsidRPr="00FA44A1" w:rsidRDefault="00A77328" w:rsidP="00A77328">
      <w:pPr>
        <w:spacing w:after="0" w:line="240" w:lineRule="auto"/>
        <w:ind w:right="175" w:hanging="1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A44A1">
        <w:rPr>
          <w:rFonts w:ascii="Times New Roman" w:eastAsia="Times New Roman" w:hAnsi="Times New Roman" w:cs="Times New Roman"/>
          <w:spacing w:val="-3"/>
          <w:sz w:val="24"/>
          <w:szCs w:val="24"/>
        </w:rPr>
        <w:t>- понимание русского слова в его эстетической функции, роли изобразительно-выразительных средств в создании художественных 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разов литературных произведений.</w:t>
      </w:r>
    </w:p>
    <w:p w14:paraId="62665ED6" w14:textId="77777777" w:rsidR="00A77328" w:rsidRDefault="00A77328" w:rsidP="00A77328">
      <w:pPr>
        <w:jc w:val="both"/>
        <w:rPr>
          <w:rFonts w:ascii="Times New Roman" w:hAnsi="Times New Roman" w:cs="Times New Roman"/>
        </w:rPr>
      </w:pPr>
    </w:p>
    <w:p w14:paraId="0C512A63" w14:textId="77777777" w:rsidR="00A77328" w:rsidRPr="00112497" w:rsidRDefault="00A77328" w:rsidP="00112497">
      <w:pPr>
        <w:pStyle w:val="dash041e0431044b0447043d044b043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2497">
        <w:rPr>
          <w:b/>
          <w:sz w:val="28"/>
          <w:szCs w:val="28"/>
        </w:rPr>
        <w:t>Содержание</w:t>
      </w:r>
    </w:p>
    <w:p w14:paraId="20D3C7FF" w14:textId="77777777" w:rsidR="00A77328" w:rsidRPr="00FA44A1" w:rsidRDefault="00A77328" w:rsidP="00A7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C45AB" w14:textId="77777777" w:rsidR="00A77328" w:rsidRPr="009B04B3" w:rsidRDefault="00A77328" w:rsidP="00A77328">
      <w:pPr>
        <w:pStyle w:val="Default"/>
        <w:jc w:val="both"/>
      </w:pPr>
      <w:r>
        <w:rPr>
          <w:b/>
          <w:bCs/>
        </w:rPr>
        <w:t xml:space="preserve">Введение </w:t>
      </w:r>
    </w:p>
    <w:p w14:paraId="26F9AEA1" w14:textId="77777777" w:rsidR="00A77328" w:rsidRPr="009B04B3" w:rsidRDefault="00A77328" w:rsidP="00A77328">
      <w:pPr>
        <w:pStyle w:val="Default"/>
        <w:tabs>
          <w:tab w:val="left" w:pos="993"/>
        </w:tabs>
        <w:jc w:val="both"/>
      </w:pPr>
      <w:r w:rsidRPr="009B04B3">
        <w:t xml:space="preserve">Слово как средство создания образа. </w:t>
      </w:r>
    </w:p>
    <w:p w14:paraId="53AD138E" w14:textId="77777777" w:rsidR="00A77328" w:rsidRPr="009B04B3" w:rsidRDefault="00A77328" w:rsidP="00A77328">
      <w:pPr>
        <w:pStyle w:val="Default"/>
        <w:tabs>
          <w:tab w:val="left" w:pos="993"/>
        </w:tabs>
        <w:jc w:val="both"/>
      </w:pPr>
      <w:r>
        <w:rPr>
          <w:b/>
          <w:bCs/>
        </w:rPr>
        <w:t xml:space="preserve">Из литературы XIX века </w:t>
      </w:r>
    </w:p>
    <w:p w14:paraId="31D409DA" w14:textId="77777777" w:rsidR="00A77328" w:rsidRPr="009B04B3" w:rsidRDefault="00A77328" w:rsidP="00A77328">
      <w:pPr>
        <w:tabs>
          <w:tab w:val="left" w:pos="993"/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sz w:val="24"/>
          <w:szCs w:val="24"/>
        </w:rPr>
        <w:t>Русские басни.</w:t>
      </w:r>
    </w:p>
    <w:p w14:paraId="2E8AACD0" w14:textId="77777777" w:rsidR="00A77328" w:rsidRPr="009B04B3" w:rsidRDefault="00A77328" w:rsidP="00A77328">
      <w:pPr>
        <w:tabs>
          <w:tab w:val="left" w:pos="993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Л.Н. Толстой. </w:t>
      </w:r>
      <w:r w:rsidRPr="009B04B3">
        <w:rPr>
          <w:rFonts w:ascii="Times New Roman" w:hAnsi="Times New Roman" w:cs="Times New Roman"/>
          <w:sz w:val="24"/>
          <w:szCs w:val="24"/>
        </w:rPr>
        <w:t>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</w:r>
    </w:p>
    <w:p w14:paraId="19147F62" w14:textId="77777777" w:rsidR="00A77328" w:rsidRPr="009B04B3" w:rsidRDefault="00A77328" w:rsidP="00A77328">
      <w:pPr>
        <w:tabs>
          <w:tab w:val="left" w:pos="993"/>
          <w:tab w:val="left" w:pos="138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В.И. Дал</w:t>
      </w:r>
      <w:r w:rsidRPr="009B04B3">
        <w:rPr>
          <w:rFonts w:ascii="Times New Roman" w:hAnsi="Times New Roman" w:cs="Times New Roman"/>
          <w:sz w:val="24"/>
          <w:szCs w:val="24"/>
        </w:rPr>
        <w:t>ь.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14:paraId="42678195" w14:textId="77777777" w:rsidR="00A77328" w:rsidRPr="009B04B3" w:rsidRDefault="00A77328" w:rsidP="00A77328">
      <w:pPr>
        <w:tabs>
          <w:tab w:val="left" w:pos="993"/>
          <w:tab w:val="left" w:pos="23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Н.Г. Гарин-Михайловский</w:t>
      </w:r>
      <w:r w:rsidRPr="009B04B3">
        <w:rPr>
          <w:rFonts w:ascii="Times New Roman" w:hAnsi="Times New Roman" w:cs="Times New Roman"/>
          <w:sz w:val="24"/>
          <w:szCs w:val="24"/>
        </w:rPr>
        <w:t>.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</w:t>
      </w:r>
    </w:p>
    <w:p w14:paraId="17E306B3" w14:textId="77777777" w:rsidR="00A77328" w:rsidRDefault="00A77328" w:rsidP="00A77328">
      <w:pPr>
        <w:tabs>
          <w:tab w:val="left" w:pos="993"/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«Зло и добро в сказке».</w:t>
      </w:r>
    </w:p>
    <w:p w14:paraId="7B84C522" w14:textId="77777777" w:rsidR="00A77328" w:rsidRPr="009B04B3" w:rsidRDefault="00A77328" w:rsidP="00A77328">
      <w:pPr>
        <w:tabs>
          <w:tab w:val="left" w:pos="993"/>
          <w:tab w:val="left" w:pos="23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П.А. Вяземский</w:t>
      </w:r>
      <w:r w:rsidRPr="009B04B3">
        <w:rPr>
          <w:rFonts w:ascii="Times New Roman" w:hAnsi="Times New Roman" w:cs="Times New Roman"/>
          <w:sz w:val="24"/>
          <w:szCs w:val="24"/>
        </w:rPr>
        <w:t>.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</w:t>
      </w:r>
    </w:p>
    <w:p w14:paraId="2F8BADD3" w14:textId="77777777" w:rsidR="00A77328" w:rsidRPr="009B04B3" w:rsidRDefault="00A77328" w:rsidP="00A77328">
      <w:pPr>
        <w:tabs>
          <w:tab w:val="left" w:pos="993"/>
          <w:tab w:val="left" w:pos="246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Н.А. Некрасов. </w:t>
      </w:r>
      <w:r w:rsidRPr="009B04B3">
        <w:rPr>
          <w:rFonts w:ascii="Times New Roman" w:hAnsi="Times New Roman" w:cs="Times New Roman"/>
          <w:sz w:val="24"/>
          <w:szCs w:val="24"/>
        </w:rPr>
        <w:t>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ей. Единство человека и природы.</w:t>
      </w:r>
    </w:p>
    <w:p w14:paraId="1C9856E4" w14:textId="77777777" w:rsidR="00A77328" w:rsidRPr="009B04B3" w:rsidRDefault="00A77328" w:rsidP="00A773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1723" w14:textId="77777777" w:rsidR="00A77328" w:rsidRPr="009B04B3" w:rsidRDefault="00A77328" w:rsidP="00A77328">
      <w:pPr>
        <w:pStyle w:val="Default"/>
        <w:tabs>
          <w:tab w:val="left" w:pos="993"/>
        </w:tabs>
        <w:jc w:val="both"/>
      </w:pPr>
      <w:r w:rsidRPr="009B04B3">
        <w:rPr>
          <w:b/>
          <w:bCs/>
        </w:rPr>
        <w:t xml:space="preserve">Из литературы XX века </w:t>
      </w:r>
    </w:p>
    <w:p w14:paraId="046656EF" w14:textId="77777777" w:rsidR="00A77328" w:rsidRPr="009B04B3" w:rsidRDefault="00A77328" w:rsidP="00A77328">
      <w:pPr>
        <w:tabs>
          <w:tab w:val="left" w:pos="993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Е.А. Пермяк. </w:t>
      </w:r>
      <w:r w:rsidRPr="009B04B3">
        <w:rPr>
          <w:rFonts w:ascii="Times New Roman" w:hAnsi="Times New Roman" w:cs="Times New Roman"/>
          <w:sz w:val="24"/>
          <w:szCs w:val="24"/>
        </w:rPr>
        <w:t>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14:paraId="6521D1A9" w14:textId="77777777" w:rsidR="00A77328" w:rsidRPr="009B04B3" w:rsidRDefault="00A77328" w:rsidP="00A77328">
      <w:pPr>
        <w:tabs>
          <w:tab w:val="left" w:pos="993"/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В.А. Сухомлинский.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04B3">
        <w:rPr>
          <w:rFonts w:ascii="Times New Roman" w:hAnsi="Times New Roman" w:cs="Times New Roman"/>
          <w:sz w:val="24"/>
          <w:szCs w:val="24"/>
        </w:rPr>
        <w:t>Легенда о материнской любви». Краткие сведения о писателе. Материнская любовь. Сыновняя благодарность. Особенности жанра. Значение финала.</w:t>
      </w:r>
    </w:p>
    <w:p w14:paraId="5D751B22" w14:textId="77777777" w:rsidR="00A77328" w:rsidRPr="009B04B3" w:rsidRDefault="00A77328" w:rsidP="00A77328">
      <w:pPr>
        <w:pStyle w:val="Default"/>
        <w:tabs>
          <w:tab w:val="left" w:pos="993"/>
        </w:tabs>
        <w:jc w:val="both"/>
      </w:pPr>
      <w:r w:rsidRPr="009B04B3">
        <w:tab/>
      </w:r>
      <w:r>
        <w:t xml:space="preserve">        </w:t>
      </w:r>
      <w:r w:rsidRPr="009B04B3">
        <w:rPr>
          <w:b/>
          <w:bCs/>
          <w:i/>
          <w:iCs/>
        </w:rPr>
        <w:t xml:space="preserve">Ю.Я. Яковлев. </w:t>
      </w:r>
      <w:r w:rsidRPr="009B04B3">
        <w:t xml:space="preserve">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14:paraId="709EBFEA" w14:textId="77777777" w:rsidR="00A77328" w:rsidRPr="009B04B3" w:rsidRDefault="00A77328" w:rsidP="00A77328">
      <w:pPr>
        <w:tabs>
          <w:tab w:val="left" w:pos="993"/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« Мир глазами ребёнка»</w:t>
      </w:r>
      <w:r w:rsidRPr="009B04B3">
        <w:rPr>
          <w:rFonts w:ascii="Times New Roman" w:hAnsi="Times New Roman" w:cs="Times New Roman"/>
          <w:sz w:val="24"/>
          <w:szCs w:val="24"/>
        </w:rPr>
        <w:t>.</w:t>
      </w:r>
    </w:p>
    <w:p w14:paraId="153568AD" w14:textId="77777777" w:rsidR="00A77328" w:rsidRPr="009B04B3" w:rsidRDefault="00A77328" w:rsidP="00A77328">
      <w:pPr>
        <w:pStyle w:val="Default"/>
        <w:tabs>
          <w:tab w:val="left" w:pos="993"/>
        </w:tabs>
        <w:jc w:val="both"/>
      </w:pPr>
      <w:r w:rsidRPr="009B04B3">
        <w:tab/>
      </w:r>
      <w:r>
        <w:t xml:space="preserve">      </w:t>
      </w:r>
      <w:r w:rsidRPr="009B04B3">
        <w:rPr>
          <w:b/>
          <w:bCs/>
          <w:i/>
          <w:iCs/>
        </w:rPr>
        <w:t xml:space="preserve">А.И. Приставкин. </w:t>
      </w:r>
      <w:r w:rsidRPr="009B04B3">
        <w:t>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</w:t>
      </w:r>
      <w:r>
        <w:t xml:space="preserve">а). Нравственно-эмоциональное   </w:t>
      </w:r>
      <w:r w:rsidRPr="009B04B3">
        <w:t>состояние персонажей. Выразительные средства создания образов. Воспитание чувства милосердия, сострадания, заботы о беззащитном.</w:t>
      </w:r>
      <w:r w:rsidRPr="00826F40">
        <w:rPr>
          <w:rFonts w:ascii="Calibri" w:eastAsia="Times New Roman" w:hAnsi="Calibri"/>
        </w:rPr>
        <w:t xml:space="preserve"> </w:t>
      </w:r>
      <w:r w:rsidRPr="003967FB">
        <w:rPr>
          <w:rFonts w:ascii="Calibri" w:eastAsia="Times New Roman" w:hAnsi="Calibri"/>
        </w:rPr>
        <w:t xml:space="preserve">Урок </w:t>
      </w:r>
      <w:r>
        <w:rPr>
          <w:rFonts w:ascii="Calibri" w:eastAsia="Times New Roman" w:hAnsi="Calibri"/>
        </w:rPr>
        <w:t>развития речи</w:t>
      </w:r>
    </w:p>
    <w:p w14:paraId="3CFD6148" w14:textId="77777777" w:rsidR="00A77328" w:rsidRPr="009B04B3" w:rsidRDefault="00A77328" w:rsidP="00A773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В.Я. Ерошенко. </w:t>
      </w:r>
      <w:r w:rsidRPr="009B04B3">
        <w:rPr>
          <w:rFonts w:ascii="Times New Roman" w:hAnsi="Times New Roman" w:cs="Times New Roman"/>
          <w:sz w:val="24"/>
          <w:szCs w:val="24"/>
        </w:rPr>
        <w:t>Сказка «Умирание ивы». Краткие сведения о писателе-земляке.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14:paraId="5F89D5FB" w14:textId="77777777" w:rsidR="00A77328" w:rsidRPr="009B04B3" w:rsidRDefault="00A77328" w:rsidP="00A77328">
      <w:pPr>
        <w:pStyle w:val="Default"/>
        <w:tabs>
          <w:tab w:val="left" w:pos="993"/>
        </w:tabs>
        <w:jc w:val="both"/>
      </w:pPr>
      <w:r w:rsidRPr="009B04B3">
        <w:tab/>
      </w:r>
      <w:r w:rsidRPr="009B04B3">
        <w:rPr>
          <w:b/>
          <w:bCs/>
        </w:rPr>
        <w:t>Родная природа в п</w:t>
      </w:r>
      <w:r>
        <w:rPr>
          <w:b/>
          <w:bCs/>
        </w:rPr>
        <w:t xml:space="preserve">роизведениях поэтов XX века </w:t>
      </w:r>
    </w:p>
    <w:p w14:paraId="45E2DB52" w14:textId="77777777" w:rsidR="00A77328" w:rsidRPr="009B04B3" w:rsidRDefault="00A77328" w:rsidP="00A77328">
      <w:pPr>
        <w:tabs>
          <w:tab w:val="left" w:pos="993"/>
          <w:tab w:val="left" w:pos="1275"/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В. Я. Брюсов</w:t>
      </w:r>
      <w:r w:rsidRPr="009B04B3">
        <w:rPr>
          <w:rFonts w:ascii="Times New Roman" w:hAnsi="Times New Roman" w:cs="Times New Roman"/>
          <w:sz w:val="24"/>
          <w:szCs w:val="24"/>
        </w:rPr>
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  <w:r w:rsidRPr="009B04B3">
        <w:rPr>
          <w:rFonts w:ascii="Times New Roman" w:hAnsi="Times New Roman" w:cs="Times New Roman"/>
          <w:sz w:val="24"/>
          <w:szCs w:val="24"/>
        </w:rPr>
        <w:tab/>
      </w:r>
    </w:p>
    <w:p w14:paraId="2B04AA2A" w14:textId="77777777" w:rsidR="00A77328" w:rsidRPr="009B04B3" w:rsidRDefault="00A77328" w:rsidP="00A77328">
      <w:pPr>
        <w:tabs>
          <w:tab w:val="left" w:pos="993"/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 А. Волошин</w:t>
      </w:r>
      <w:r w:rsidRPr="009B04B3">
        <w:rPr>
          <w:rFonts w:ascii="Times New Roman" w:hAnsi="Times New Roman" w:cs="Times New Roman"/>
          <w:sz w:val="24"/>
          <w:szCs w:val="24"/>
        </w:rPr>
        <w:t>. 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</w:r>
    </w:p>
    <w:p w14:paraId="6D00CAC6" w14:textId="77777777" w:rsidR="00A77328" w:rsidRPr="009B04B3" w:rsidRDefault="00A77328" w:rsidP="00A77328">
      <w:pPr>
        <w:tabs>
          <w:tab w:val="left" w:pos="993"/>
          <w:tab w:val="left" w:pos="1365"/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Практикум выразительного чтения.</w:t>
      </w:r>
    </w:p>
    <w:p w14:paraId="526FECA3" w14:textId="77777777" w:rsidR="00A77328" w:rsidRDefault="00A77328" w:rsidP="00A77328">
      <w:pPr>
        <w:pStyle w:val="Default"/>
        <w:tabs>
          <w:tab w:val="left" w:pos="993"/>
        </w:tabs>
        <w:jc w:val="both"/>
      </w:pPr>
      <w:r w:rsidRPr="009B04B3">
        <w:tab/>
        <w:t>Выразительное чтение стихотворения. Поэтический образ Родины</w:t>
      </w:r>
    </w:p>
    <w:p w14:paraId="2AD619D5" w14:textId="77777777" w:rsidR="00A77328" w:rsidRPr="009B04B3" w:rsidRDefault="00A77328" w:rsidP="00A77328">
      <w:pPr>
        <w:pStyle w:val="Default"/>
        <w:tabs>
          <w:tab w:val="left" w:pos="993"/>
        </w:tabs>
        <w:jc w:val="both"/>
      </w:pPr>
    </w:p>
    <w:p w14:paraId="72A9DA71" w14:textId="77777777" w:rsidR="00A77328" w:rsidRPr="00112497" w:rsidRDefault="00A77328" w:rsidP="0011249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49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792E07A0" w14:textId="77777777" w:rsidR="00A77328" w:rsidRPr="00F86773" w:rsidRDefault="00A77328" w:rsidP="00A7732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992"/>
        <w:gridCol w:w="8544"/>
        <w:gridCol w:w="795"/>
        <w:gridCol w:w="1403"/>
      </w:tblGrid>
      <w:tr w:rsidR="006F711B" w:rsidRPr="00943C3C" w14:paraId="01253782" w14:textId="77777777" w:rsidTr="006F711B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</w:tcPr>
          <w:p w14:paraId="75E77896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4C0A0F3F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F7CE5C" w14:textId="77777777" w:rsidR="006F711B" w:rsidRPr="00943C3C" w:rsidRDefault="006F711B">
            <w:pPr>
              <w:rPr>
                <w:rFonts w:ascii="Times New Roman" w:hAnsi="Times New Roman" w:cs="Times New Roman"/>
                <w:sz w:val="24"/>
              </w:rPr>
            </w:pPr>
          </w:p>
          <w:p w14:paraId="15B47D89" w14:textId="77777777" w:rsidR="006F711B" w:rsidRPr="00943C3C" w:rsidRDefault="006F711B" w:rsidP="00943C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4" w:type="dxa"/>
            <w:tcBorders>
              <w:left w:val="single" w:sz="4" w:space="0" w:color="auto"/>
              <w:right w:val="single" w:sz="4" w:space="0" w:color="auto"/>
            </w:tcBorders>
          </w:tcPr>
          <w:p w14:paraId="4840A9A4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Наименование темы урока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73B8CD3F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11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</w:t>
            </w:r>
            <w:r w:rsidRPr="006F71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часов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13A6CD78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</w:tr>
      <w:tr w:rsidR="006F711B" w:rsidRPr="006F711B" w14:paraId="6752B8E1" w14:textId="77777777" w:rsidTr="006F711B">
        <w:trPr>
          <w:trHeight w:val="64"/>
          <w:jc w:val="center"/>
        </w:trPr>
        <w:tc>
          <w:tcPr>
            <w:tcW w:w="885" w:type="dxa"/>
            <w:tcBorders>
              <w:right w:val="single" w:sz="4" w:space="0" w:color="auto"/>
            </w:tcBorders>
          </w:tcPr>
          <w:p w14:paraId="0BCF3193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AD827C" w14:textId="77777777" w:rsidR="006F711B" w:rsidRPr="00943C3C" w:rsidRDefault="006F711B" w:rsidP="00943C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с.</w:t>
            </w:r>
          </w:p>
        </w:tc>
        <w:tc>
          <w:tcPr>
            <w:tcW w:w="8544" w:type="dxa"/>
            <w:tcBorders>
              <w:left w:val="single" w:sz="4" w:space="0" w:color="auto"/>
              <w:right w:val="single" w:sz="4" w:space="0" w:color="auto"/>
            </w:tcBorders>
          </w:tcPr>
          <w:p w14:paraId="6973A939" w14:textId="77777777" w:rsidR="006F711B" w:rsidRPr="00943C3C" w:rsidRDefault="006F711B" w:rsidP="00BC7D05">
            <w:pPr>
              <w:pStyle w:val="Default"/>
              <w:tabs>
                <w:tab w:val="left" w:pos="993"/>
              </w:tabs>
              <w:jc w:val="both"/>
            </w:pPr>
            <w:r w:rsidRPr="00943C3C">
              <w:rPr>
                <w:b/>
                <w:bCs/>
              </w:rPr>
              <w:t xml:space="preserve">Введение 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152FCD8F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65ED9AA6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6F711B" w14:paraId="4073C2DE" w14:textId="77777777" w:rsidTr="006F711B">
        <w:trPr>
          <w:jc w:val="center"/>
        </w:trPr>
        <w:tc>
          <w:tcPr>
            <w:tcW w:w="11216" w:type="dxa"/>
            <w:gridSpan w:val="4"/>
            <w:tcBorders>
              <w:bottom w:val="single" w:sz="4" w:space="0" w:color="auto"/>
            </w:tcBorders>
          </w:tcPr>
          <w:p w14:paraId="6B8B8320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</w:rPr>
              <w:t xml:space="preserve">Из литературы XIX века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2325856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11B" w:rsidRPr="006F711B" w14:paraId="4113E3B7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14:paraId="3407A081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3A5573F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с.</w:t>
            </w:r>
          </w:p>
        </w:tc>
        <w:tc>
          <w:tcPr>
            <w:tcW w:w="8544" w:type="dxa"/>
            <w:tcBorders>
              <w:left w:val="single" w:sz="4" w:space="0" w:color="auto"/>
              <w:right w:val="single" w:sz="4" w:space="0" w:color="auto"/>
            </w:tcBorders>
          </w:tcPr>
          <w:p w14:paraId="1910D252" w14:textId="77777777" w:rsidR="006F711B" w:rsidRPr="00943C3C" w:rsidRDefault="006F711B" w:rsidP="00BC7D05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Л.Н. Толстой. 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Басни «Два товарища», «Лгун», «Отец и сыновья».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356163BD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743C1C3A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11B">
              <w:rPr>
                <w:rFonts w:ascii="Times New Roman" w:hAnsi="Times New Roman" w:cs="Times New Roman"/>
                <w:sz w:val="20"/>
                <w:szCs w:val="20"/>
              </w:rPr>
              <w:t>Отв. на вопрос «Чему учат басни Толстого?»</w:t>
            </w:r>
          </w:p>
        </w:tc>
      </w:tr>
      <w:tr w:rsidR="006F711B" w:rsidRPr="006F711B" w14:paraId="09495446" w14:textId="77777777" w:rsidTr="006F711B">
        <w:trPr>
          <w:jc w:val="center"/>
        </w:trPr>
        <w:tc>
          <w:tcPr>
            <w:tcW w:w="8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13CD0E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AE694E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о.</w:t>
            </w:r>
          </w:p>
        </w:tc>
        <w:tc>
          <w:tcPr>
            <w:tcW w:w="8544" w:type="dxa"/>
            <w:tcBorders>
              <w:left w:val="single" w:sz="4" w:space="0" w:color="auto"/>
            </w:tcBorders>
          </w:tcPr>
          <w:p w14:paraId="530A994C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В.И.  Дал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ь. Сказка «Что значит досуг?» Тема труда в сказке.</w:t>
            </w:r>
          </w:p>
        </w:tc>
        <w:tc>
          <w:tcPr>
            <w:tcW w:w="795" w:type="dxa"/>
          </w:tcPr>
          <w:p w14:paraId="58A7C8C8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</w:tcPr>
          <w:p w14:paraId="37CE8822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одобрать п</w:t>
            </w:r>
            <w:r w:rsidRPr="006F711B">
              <w:rPr>
                <w:rFonts w:ascii="Times New Roman" w:hAnsi="Times New Roman" w:cs="Times New Roman"/>
                <w:sz w:val="20"/>
                <w:szCs w:val="20"/>
              </w:rPr>
              <w:t>ословицы о труде</w:t>
            </w:r>
          </w:p>
        </w:tc>
      </w:tr>
      <w:tr w:rsidR="006F711B" w:rsidRPr="006F711B" w14:paraId="079BA498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5B0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CFB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о.</w:t>
            </w:r>
          </w:p>
        </w:tc>
        <w:tc>
          <w:tcPr>
            <w:tcW w:w="8544" w:type="dxa"/>
            <w:tcBorders>
              <w:left w:val="single" w:sz="4" w:space="0" w:color="auto"/>
            </w:tcBorders>
          </w:tcPr>
          <w:p w14:paraId="70E88689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Н.Г. Гарин-Михайловский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. Сказка «Книжка счастья». Отношение писателя к событиям и героям.</w:t>
            </w:r>
          </w:p>
        </w:tc>
        <w:tc>
          <w:tcPr>
            <w:tcW w:w="795" w:type="dxa"/>
          </w:tcPr>
          <w:p w14:paraId="237E31A1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</w:tcPr>
          <w:p w14:paraId="3B42AAB5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6F711B" w14:paraId="636B54D6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F97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2C8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н.</w:t>
            </w:r>
          </w:p>
        </w:tc>
        <w:tc>
          <w:tcPr>
            <w:tcW w:w="8544" w:type="dxa"/>
            <w:tcBorders>
              <w:left w:val="single" w:sz="4" w:space="0" w:color="auto"/>
            </w:tcBorders>
          </w:tcPr>
          <w:p w14:paraId="708A7778" w14:textId="77777777" w:rsidR="006F711B" w:rsidRPr="00943C3C" w:rsidRDefault="006F711B" w:rsidP="00BC7D05">
            <w:pPr>
              <w:tabs>
                <w:tab w:val="left" w:pos="993"/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П.А. Вяземский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. Стихотворение «Первый снег». Символы и метафоры, преобладание ярких зрительных образов.</w:t>
            </w:r>
          </w:p>
        </w:tc>
        <w:tc>
          <w:tcPr>
            <w:tcW w:w="795" w:type="dxa"/>
          </w:tcPr>
          <w:p w14:paraId="0B161754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</w:tcPr>
          <w:p w14:paraId="6989B82C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11B">
              <w:rPr>
                <w:rFonts w:ascii="Times New Roman" w:hAnsi="Times New Roman" w:cs="Times New Roman"/>
                <w:sz w:val="20"/>
                <w:szCs w:val="20"/>
              </w:rPr>
              <w:t>Рисунок к стих.</w:t>
            </w:r>
          </w:p>
        </w:tc>
      </w:tr>
      <w:tr w:rsidR="006F711B" w:rsidRPr="006F711B" w14:paraId="6C05A469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14:paraId="27A28251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6 -7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06E1879" w14:textId="77777777" w:rsidR="006F711B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н.</w:t>
            </w:r>
          </w:p>
          <w:p w14:paraId="3AAD9287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д.</w:t>
            </w:r>
          </w:p>
        </w:tc>
        <w:tc>
          <w:tcPr>
            <w:tcW w:w="8544" w:type="dxa"/>
            <w:tcBorders>
              <w:left w:val="single" w:sz="4" w:space="0" w:color="auto"/>
            </w:tcBorders>
          </w:tcPr>
          <w:p w14:paraId="2FDB2434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Н.А. Некрасов. 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Стихотворение «Снежок». Основная тема и способы её раскрытия.</w:t>
            </w:r>
          </w:p>
        </w:tc>
        <w:tc>
          <w:tcPr>
            <w:tcW w:w="795" w:type="dxa"/>
          </w:tcPr>
          <w:p w14:paraId="0508AC98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03" w:type="dxa"/>
          </w:tcPr>
          <w:p w14:paraId="38D2048F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11B"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</w:tc>
      </w:tr>
      <w:tr w:rsidR="006F711B" w:rsidRPr="006F711B" w14:paraId="2781B707" w14:textId="77777777" w:rsidTr="006F711B">
        <w:trPr>
          <w:jc w:val="center"/>
        </w:trPr>
        <w:tc>
          <w:tcPr>
            <w:tcW w:w="11216" w:type="dxa"/>
            <w:gridSpan w:val="4"/>
            <w:tcBorders>
              <w:bottom w:val="single" w:sz="4" w:space="0" w:color="auto"/>
            </w:tcBorders>
          </w:tcPr>
          <w:p w14:paraId="2F812E68" w14:textId="77777777" w:rsidR="006F711B" w:rsidRPr="00943C3C" w:rsidRDefault="006F711B" w:rsidP="00BC7D05">
            <w:pPr>
              <w:pStyle w:val="Default"/>
              <w:tabs>
                <w:tab w:val="left" w:pos="993"/>
              </w:tabs>
              <w:ind w:left="68"/>
              <w:jc w:val="both"/>
            </w:pPr>
            <w:r w:rsidRPr="00943C3C">
              <w:rPr>
                <w:b/>
                <w:bCs/>
              </w:rPr>
              <w:t xml:space="preserve">Из литературы XX века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9DE12BE" w14:textId="77777777" w:rsidR="006F711B" w:rsidRPr="006F711B" w:rsidRDefault="006F711B" w:rsidP="00BC7D05">
            <w:pPr>
              <w:pStyle w:val="Default"/>
              <w:tabs>
                <w:tab w:val="left" w:pos="993"/>
              </w:tabs>
              <w:ind w:left="68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F711B" w:rsidRPr="006F711B" w14:paraId="19DCDB92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D44" w14:textId="77777777" w:rsidR="006F711B" w:rsidRPr="00943C3C" w:rsidRDefault="006F711B" w:rsidP="00BC7D05">
            <w:pPr>
              <w:pStyle w:val="Default"/>
              <w:tabs>
                <w:tab w:val="left" w:pos="993"/>
              </w:tabs>
              <w:jc w:val="both"/>
            </w:pPr>
            <w:r w:rsidRPr="00943C3C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C9C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д</w:t>
            </w:r>
          </w:p>
        </w:tc>
        <w:tc>
          <w:tcPr>
            <w:tcW w:w="8544" w:type="dxa"/>
            <w:tcBorders>
              <w:left w:val="single" w:sz="4" w:space="0" w:color="auto"/>
            </w:tcBorders>
          </w:tcPr>
          <w:p w14:paraId="74DFFD84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Е.А. Пермяк. 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Сказка «Березовая роща». Аллегорический язык сказки.</w:t>
            </w:r>
          </w:p>
        </w:tc>
        <w:tc>
          <w:tcPr>
            <w:tcW w:w="795" w:type="dxa"/>
          </w:tcPr>
          <w:p w14:paraId="500DB0C8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</w:tcPr>
          <w:p w14:paraId="3843BE00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6F711B" w14:paraId="5F57CB70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426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3EA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я.</w:t>
            </w:r>
          </w:p>
        </w:tc>
        <w:tc>
          <w:tcPr>
            <w:tcW w:w="8544" w:type="dxa"/>
            <w:tcBorders>
              <w:left w:val="single" w:sz="4" w:space="0" w:color="auto"/>
            </w:tcBorders>
          </w:tcPr>
          <w:p w14:paraId="3C94B73E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В.А. Сухомлинский. 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«Легенда о материнской любви». Материнская любовь.</w:t>
            </w:r>
          </w:p>
        </w:tc>
        <w:tc>
          <w:tcPr>
            <w:tcW w:w="795" w:type="dxa"/>
          </w:tcPr>
          <w:p w14:paraId="30469A32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</w:tcPr>
          <w:p w14:paraId="1F962D62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11B">
              <w:rPr>
                <w:rFonts w:ascii="Times New Roman" w:hAnsi="Times New Roman" w:cs="Times New Roman"/>
                <w:sz w:val="20"/>
                <w:szCs w:val="20"/>
              </w:rPr>
              <w:t>Выучить легенду, пословицы о материнской любви</w:t>
            </w:r>
          </w:p>
        </w:tc>
      </w:tr>
      <w:tr w:rsidR="006F711B" w:rsidRPr="006F711B" w14:paraId="687CEFC0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26D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829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4" w:type="dxa"/>
            <w:tcBorders>
              <w:left w:val="single" w:sz="4" w:space="0" w:color="auto"/>
            </w:tcBorders>
          </w:tcPr>
          <w:p w14:paraId="566BC18F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Ю.Я. Яковлев. 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Рассказ «Цветок хлеба».</w:t>
            </w:r>
            <w:r w:rsidRPr="00943C3C">
              <w:rPr>
                <w:rFonts w:ascii="Times New Roman" w:hAnsi="Times New Roman" w:cs="Times New Roman"/>
              </w:rPr>
              <w:t xml:space="preserve"> 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Раннее взросление.</w:t>
            </w:r>
          </w:p>
        </w:tc>
        <w:tc>
          <w:tcPr>
            <w:tcW w:w="795" w:type="dxa"/>
          </w:tcPr>
          <w:p w14:paraId="7EED5DBE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</w:tcPr>
          <w:p w14:paraId="73323735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6F711B" w14:paraId="526E26C6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090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11</w:t>
            </w:r>
          </w:p>
          <w:p w14:paraId="42E4A8CC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4B2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ф.</w:t>
            </w:r>
          </w:p>
        </w:tc>
        <w:tc>
          <w:tcPr>
            <w:tcW w:w="8544" w:type="dxa"/>
            <w:tcBorders>
              <w:left w:val="single" w:sz="4" w:space="0" w:color="auto"/>
            </w:tcBorders>
          </w:tcPr>
          <w:p w14:paraId="1985C1A9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А.И. Приставкин. 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Рассказ «Золотая рыбка». Выразительные средства создания образов.</w:t>
            </w:r>
          </w:p>
        </w:tc>
        <w:tc>
          <w:tcPr>
            <w:tcW w:w="795" w:type="dxa"/>
          </w:tcPr>
          <w:p w14:paraId="3B632093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</w:tcPr>
          <w:p w14:paraId="64E5795F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6F711B" w14:paraId="3737FC91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5E08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4C86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ф.</w:t>
            </w:r>
          </w:p>
        </w:tc>
        <w:tc>
          <w:tcPr>
            <w:tcW w:w="8544" w:type="dxa"/>
            <w:tcBorders>
              <w:left w:val="single" w:sz="4" w:space="0" w:color="auto"/>
              <w:bottom w:val="single" w:sz="4" w:space="0" w:color="auto"/>
            </w:tcBorders>
          </w:tcPr>
          <w:p w14:paraId="357A6E92" w14:textId="77777777" w:rsidR="006F711B" w:rsidRPr="00943C3C" w:rsidRDefault="006F711B" w:rsidP="00BC7D0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В.Я. Ерошенко. 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Сказка «Умирание ивы». Особенности языка писателя.</w:t>
            </w:r>
          </w:p>
        </w:tc>
        <w:tc>
          <w:tcPr>
            <w:tcW w:w="795" w:type="dxa"/>
          </w:tcPr>
          <w:p w14:paraId="34F0B23A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</w:tcPr>
          <w:p w14:paraId="10F23716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изобразительные средства</w:t>
            </w:r>
          </w:p>
        </w:tc>
      </w:tr>
      <w:tr w:rsidR="006F711B" w:rsidRPr="006F711B" w14:paraId="1333A5B3" w14:textId="77777777" w:rsidTr="006F711B">
        <w:trPr>
          <w:jc w:val="center"/>
        </w:trPr>
        <w:tc>
          <w:tcPr>
            <w:tcW w:w="11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E11BA4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</w:rPr>
              <w:t xml:space="preserve">Родная природа в произведениях поэтов XX века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BEE6208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11B" w:rsidRPr="006F711B" w14:paraId="5A8D193F" w14:textId="77777777" w:rsidTr="006F711B">
        <w:trPr>
          <w:jc w:val="center"/>
        </w:trPr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14:paraId="3F6880DF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13</w:t>
            </w:r>
          </w:p>
          <w:p w14:paraId="2724B15F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B5527E" w14:textId="77777777" w:rsidR="006F711B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582A8277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м.</w:t>
            </w:r>
          </w:p>
        </w:tc>
        <w:tc>
          <w:tcPr>
            <w:tcW w:w="8544" w:type="dxa"/>
            <w:tcBorders>
              <w:left w:val="single" w:sz="4" w:space="0" w:color="auto"/>
              <w:right w:val="single" w:sz="4" w:space="0" w:color="auto"/>
            </w:tcBorders>
          </w:tcPr>
          <w:p w14:paraId="71DBEF23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 xml:space="preserve">Язык художественной литературы. 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1D71FEBD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3946573A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6F711B" w14:paraId="4FC331E6" w14:textId="77777777" w:rsidTr="006F711B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</w:tcPr>
          <w:p w14:paraId="720E632B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FF6E4B" w14:textId="77777777" w:rsidR="006F711B" w:rsidRPr="00943C3C" w:rsidRDefault="006F711B" w:rsidP="00943C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а.</w:t>
            </w:r>
          </w:p>
        </w:tc>
        <w:tc>
          <w:tcPr>
            <w:tcW w:w="8544" w:type="dxa"/>
            <w:tcBorders>
              <w:left w:val="single" w:sz="4" w:space="0" w:color="auto"/>
              <w:right w:val="single" w:sz="4" w:space="0" w:color="auto"/>
            </w:tcBorders>
          </w:tcPr>
          <w:p w14:paraId="5E370EE2" w14:textId="77777777" w:rsidR="006F711B" w:rsidRPr="00943C3C" w:rsidRDefault="006F711B" w:rsidP="00BC7D05">
            <w:pPr>
              <w:tabs>
                <w:tab w:val="left" w:pos="993"/>
                <w:tab w:val="left" w:pos="15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В. Я. Брюсов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Стихотворение «Весенний дождь». Образная система, художественное своеобразие стихотворения. 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0142D390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7BBAFE85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6F711B" w14:paraId="0F56336C" w14:textId="77777777" w:rsidTr="006F711B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</w:tcPr>
          <w:p w14:paraId="0E5E140F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342C36" w14:textId="77777777" w:rsidR="006F711B" w:rsidRPr="00943C3C" w:rsidRDefault="006F711B" w:rsidP="00943C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а.</w:t>
            </w:r>
          </w:p>
        </w:tc>
        <w:tc>
          <w:tcPr>
            <w:tcW w:w="8544" w:type="dxa"/>
            <w:tcBorders>
              <w:left w:val="single" w:sz="4" w:space="0" w:color="auto"/>
              <w:right w:val="single" w:sz="4" w:space="0" w:color="auto"/>
            </w:tcBorders>
          </w:tcPr>
          <w:p w14:paraId="4E90E643" w14:textId="77777777" w:rsidR="006F711B" w:rsidRPr="00943C3C" w:rsidRDefault="006F711B" w:rsidP="00BC7D05">
            <w:pPr>
              <w:tabs>
                <w:tab w:val="left" w:pos="993"/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А. Волошин</w:t>
            </w:r>
            <w:r w:rsidRPr="00943C3C">
              <w:rPr>
                <w:rFonts w:ascii="Times New Roman" w:hAnsi="Times New Roman" w:cs="Times New Roman"/>
                <w:sz w:val="24"/>
                <w:szCs w:val="24"/>
              </w:rPr>
              <w:t>. Стихотворение «Как мне близок и понятен…» Единство человека и природы.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27DE7F98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1DD1A93C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6F711B" w14:paraId="73191B75" w14:textId="77777777" w:rsidTr="006F711B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</w:tcPr>
          <w:p w14:paraId="78FF7ACA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169F4D" w14:textId="77777777" w:rsidR="006F711B" w:rsidRPr="00943C3C" w:rsidRDefault="006F711B" w:rsidP="00943C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мая</w:t>
            </w:r>
          </w:p>
        </w:tc>
        <w:tc>
          <w:tcPr>
            <w:tcW w:w="8544" w:type="dxa"/>
            <w:tcBorders>
              <w:left w:val="single" w:sz="4" w:space="0" w:color="auto"/>
              <w:right w:val="single" w:sz="4" w:space="0" w:color="auto"/>
            </w:tcBorders>
          </w:tcPr>
          <w:p w14:paraId="0AEA39FF" w14:textId="77777777" w:rsidR="006F711B" w:rsidRPr="00943C3C" w:rsidRDefault="006F711B" w:rsidP="00BC7D05">
            <w:pPr>
              <w:tabs>
                <w:tab w:val="left" w:pos="993"/>
                <w:tab w:val="left" w:pos="1365"/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Практикум выразительного чтения.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56BFAA33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3C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11F15A12" w14:textId="77777777" w:rsidR="006F711B" w:rsidRPr="006F711B" w:rsidRDefault="006F711B" w:rsidP="00BC7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1B" w:rsidRPr="00943C3C" w14:paraId="32522668" w14:textId="77777777" w:rsidTr="006F711B">
        <w:trPr>
          <w:jc w:val="center"/>
        </w:trPr>
        <w:tc>
          <w:tcPr>
            <w:tcW w:w="885" w:type="dxa"/>
            <w:tcBorders>
              <w:right w:val="single" w:sz="4" w:space="0" w:color="auto"/>
            </w:tcBorders>
          </w:tcPr>
          <w:p w14:paraId="253F5D2E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E662FD" w14:textId="77777777" w:rsidR="006F711B" w:rsidRPr="00943C3C" w:rsidRDefault="006F711B" w:rsidP="00BC7D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9" w:type="dxa"/>
            <w:gridSpan w:val="2"/>
            <w:tcBorders>
              <w:left w:val="single" w:sz="4" w:space="0" w:color="auto"/>
            </w:tcBorders>
          </w:tcPr>
          <w:p w14:paraId="43703D01" w14:textId="77777777" w:rsidR="006F711B" w:rsidRPr="00943C3C" w:rsidRDefault="006F711B" w:rsidP="00BC7D0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43C3C">
              <w:rPr>
                <w:rFonts w:ascii="Times New Roman" w:hAnsi="Times New Roman" w:cs="Times New Roman"/>
                <w:b/>
                <w:sz w:val="24"/>
              </w:rPr>
              <w:t>Итого – 17 часов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43E138F0" w14:textId="77777777" w:rsidR="006F711B" w:rsidRPr="00943C3C" w:rsidRDefault="006F711B" w:rsidP="00BC7D0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49827BF" w14:textId="77777777" w:rsidR="00A77328" w:rsidRPr="00943C3C" w:rsidRDefault="00A77328" w:rsidP="00A77328">
      <w:pPr>
        <w:jc w:val="both"/>
        <w:rPr>
          <w:rFonts w:ascii="Times New Roman" w:hAnsi="Times New Roman" w:cs="Times New Roman"/>
        </w:rPr>
      </w:pPr>
    </w:p>
    <w:p w14:paraId="2C397433" w14:textId="77777777" w:rsidR="00F5750B" w:rsidRPr="00943C3C" w:rsidRDefault="00F5750B">
      <w:pPr>
        <w:rPr>
          <w:rFonts w:ascii="Times New Roman" w:hAnsi="Times New Roman" w:cs="Times New Roman"/>
        </w:rPr>
      </w:pPr>
    </w:p>
    <w:sectPr w:rsidR="00F5750B" w:rsidRPr="00943C3C" w:rsidSect="006F71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92819"/>
    <w:multiLevelType w:val="hybridMultilevel"/>
    <w:tmpl w:val="8D6E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28"/>
    <w:rsid w:val="00112497"/>
    <w:rsid w:val="001272D9"/>
    <w:rsid w:val="002609C2"/>
    <w:rsid w:val="0037262B"/>
    <w:rsid w:val="006A3E1B"/>
    <w:rsid w:val="006B13A8"/>
    <w:rsid w:val="006F711B"/>
    <w:rsid w:val="007D517A"/>
    <w:rsid w:val="00897C02"/>
    <w:rsid w:val="00943C3C"/>
    <w:rsid w:val="00984B97"/>
    <w:rsid w:val="00A4662D"/>
    <w:rsid w:val="00A77328"/>
    <w:rsid w:val="00AD375B"/>
    <w:rsid w:val="00B04BF3"/>
    <w:rsid w:val="00BC3971"/>
    <w:rsid w:val="00CE6633"/>
    <w:rsid w:val="00D41840"/>
    <w:rsid w:val="00D72BAB"/>
    <w:rsid w:val="00F5750B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2C80"/>
  <w15:docId w15:val="{F1EE1DC4-5113-405C-91CA-7F40CA88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A7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73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773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shcviska@yandex.ru</cp:lastModifiedBy>
  <cp:revision>2</cp:revision>
  <dcterms:created xsi:type="dcterms:W3CDTF">2021-12-13T07:38:00Z</dcterms:created>
  <dcterms:modified xsi:type="dcterms:W3CDTF">2021-12-13T07:38:00Z</dcterms:modified>
</cp:coreProperties>
</file>